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5B" w:rsidRDefault="0031323C" w:rsidP="003F1BB1">
      <w:pPr>
        <w:pStyle w:val="NoSpacing"/>
        <w:tabs>
          <w:tab w:val="left" w:pos="142"/>
        </w:tabs>
        <w:ind w:left="-567"/>
        <w:rPr>
          <w:rFonts w:ascii="Gill Sans MT" w:hAnsi="Gill Sans MT" w:cs="Arial"/>
          <w:b/>
          <w:color w:val="000000" w:themeColor="text1"/>
          <w:sz w:val="64"/>
          <w:szCs w:val="64"/>
        </w:rPr>
      </w:pPr>
      <w:r>
        <w:rPr>
          <w:rFonts w:ascii="Gill Sans MT" w:hAnsi="Gill Sans MT" w:cs="Arial"/>
          <w:b/>
          <w:color w:val="000000" w:themeColor="text1"/>
          <w:sz w:val="64"/>
          <w:szCs w:val="64"/>
        </w:rPr>
        <w:t>Premier Care</w:t>
      </w:r>
    </w:p>
    <w:p w:rsidR="00D8593B" w:rsidRDefault="005A4142" w:rsidP="003F1BB1">
      <w:pPr>
        <w:pStyle w:val="NoSpacing"/>
        <w:tabs>
          <w:tab w:val="left" w:pos="142"/>
        </w:tabs>
        <w:ind w:left="-567"/>
        <w:rPr>
          <w:rFonts w:ascii="Gill Sans MT" w:hAnsi="Gill Sans MT" w:cs="Arial"/>
          <w:b/>
          <w:color w:val="000000" w:themeColor="text1"/>
          <w:sz w:val="64"/>
          <w:szCs w:val="64"/>
        </w:rPr>
      </w:pPr>
      <w:r>
        <w:rPr>
          <w:rFonts w:ascii="Gill Sans MT" w:hAnsi="Gill Sans MT" w:cs="Arial"/>
          <w:b/>
          <w:color w:val="000000" w:themeColor="text1"/>
          <w:sz w:val="64"/>
          <w:szCs w:val="64"/>
        </w:rPr>
        <w:t>Care</w:t>
      </w:r>
      <w:r w:rsidR="0031323C">
        <w:rPr>
          <w:rFonts w:ascii="Gill Sans MT" w:hAnsi="Gill Sans MT" w:cs="Arial"/>
          <w:b/>
          <w:color w:val="000000" w:themeColor="text1"/>
          <w:sz w:val="64"/>
          <w:szCs w:val="64"/>
        </w:rPr>
        <w:t>r</w:t>
      </w:r>
      <w:r w:rsidR="004F5D5C">
        <w:rPr>
          <w:rFonts w:ascii="Gill Sans MT" w:hAnsi="Gill Sans MT" w:cs="Arial"/>
          <w:b/>
          <w:color w:val="000000" w:themeColor="text1"/>
          <w:sz w:val="64"/>
          <w:szCs w:val="64"/>
        </w:rPr>
        <w:t xml:space="preserve"> </w:t>
      </w:r>
    </w:p>
    <w:p w:rsidR="000D7A78" w:rsidRPr="00D8593B" w:rsidRDefault="004F5D5C" w:rsidP="003F1BB1">
      <w:pPr>
        <w:pStyle w:val="NoSpacing"/>
        <w:tabs>
          <w:tab w:val="left" w:pos="142"/>
        </w:tabs>
        <w:ind w:left="-567"/>
        <w:rPr>
          <w:rFonts w:ascii="Arial" w:hAnsi="Arial" w:cs="Arial"/>
          <w:b/>
          <w:color w:val="808080" w:themeColor="background1" w:themeShade="80"/>
          <w:sz w:val="56"/>
          <w:szCs w:val="56"/>
        </w:rPr>
      </w:pPr>
      <w:r w:rsidRPr="00D8593B">
        <w:rPr>
          <w:rFonts w:ascii="Gill Sans MT" w:hAnsi="Gill Sans MT" w:cs="Arial"/>
          <w:b/>
          <w:color w:val="808080" w:themeColor="background1" w:themeShade="80"/>
          <w:sz w:val="56"/>
          <w:szCs w:val="56"/>
        </w:rPr>
        <w:t>Job Description</w:t>
      </w:r>
      <w:r w:rsidR="00D8593B" w:rsidRPr="00D8593B">
        <w:rPr>
          <w:rFonts w:ascii="Gill Sans MT" w:hAnsi="Gill Sans MT" w:cs="Arial"/>
          <w:b/>
          <w:color w:val="808080" w:themeColor="background1" w:themeShade="80"/>
          <w:sz w:val="56"/>
          <w:szCs w:val="56"/>
        </w:rPr>
        <w:t xml:space="preserve"> and Person Specification</w:t>
      </w:r>
    </w:p>
    <w:p w:rsidR="004E46B4" w:rsidRDefault="004E46B4" w:rsidP="000D7A78"/>
    <w:p w:rsidR="000D7A78" w:rsidRDefault="000D7A78" w:rsidP="000D7A78"/>
    <w:p w:rsidR="000D7A78" w:rsidRDefault="000D7A78" w:rsidP="000D7A78"/>
    <w:p w:rsidR="000D7A78" w:rsidRDefault="000D7A78" w:rsidP="000D7A78"/>
    <w:p w:rsidR="000D7A78" w:rsidRDefault="000D7A78" w:rsidP="000D7A78"/>
    <w:p w:rsidR="000D7A78" w:rsidRDefault="006A6691" w:rsidP="006A6691">
      <w:pPr>
        <w:tabs>
          <w:tab w:val="left" w:pos="12105"/>
        </w:tabs>
      </w:pPr>
      <w:r>
        <w:tab/>
      </w:r>
    </w:p>
    <w:p w:rsidR="000D7A78" w:rsidRDefault="000D7A78" w:rsidP="000D7A78"/>
    <w:p w:rsidR="000D7A78" w:rsidRDefault="000D7A78" w:rsidP="000D7A78"/>
    <w:p w:rsidR="000D7A78" w:rsidRDefault="000D7A78" w:rsidP="000D7A78"/>
    <w:p w:rsidR="00FE068A" w:rsidRDefault="00FE068A" w:rsidP="000D7A78"/>
    <w:p w:rsidR="000D7A78" w:rsidRDefault="000D7A78" w:rsidP="000D7A78"/>
    <w:p w:rsidR="001654A4" w:rsidRDefault="001654A4" w:rsidP="005F1D06">
      <w:pPr>
        <w:spacing w:after="0" w:line="240" w:lineRule="auto"/>
        <w:ind w:left="-426"/>
        <w:rPr>
          <w:b/>
        </w:rPr>
      </w:pPr>
    </w:p>
    <w:p w:rsidR="005A4142" w:rsidRDefault="005A4142" w:rsidP="005F1D06">
      <w:pPr>
        <w:spacing w:after="0" w:line="240" w:lineRule="auto"/>
        <w:ind w:left="-426"/>
        <w:rPr>
          <w:b/>
        </w:rPr>
      </w:pPr>
    </w:p>
    <w:p w:rsidR="005A4142" w:rsidRDefault="005A4142" w:rsidP="005F1D06">
      <w:pPr>
        <w:spacing w:after="0" w:line="240" w:lineRule="auto"/>
        <w:ind w:left="-426"/>
        <w:rPr>
          <w:b/>
        </w:rPr>
      </w:pPr>
    </w:p>
    <w:p w:rsidR="001654A4" w:rsidRDefault="001654A4" w:rsidP="005F1D06">
      <w:pPr>
        <w:spacing w:after="0" w:line="240" w:lineRule="auto"/>
        <w:ind w:left="-426"/>
        <w:rPr>
          <w:b/>
        </w:rPr>
      </w:pPr>
    </w:p>
    <w:p w:rsidR="00FE068A" w:rsidRDefault="00FE068A" w:rsidP="005F1D06">
      <w:pPr>
        <w:spacing w:after="0" w:line="240" w:lineRule="auto"/>
        <w:ind w:left="-426"/>
        <w:rPr>
          <w:b/>
        </w:rPr>
      </w:pPr>
    </w:p>
    <w:tbl>
      <w:tblPr>
        <w:tblStyle w:val="TableGrid"/>
        <w:tblW w:w="14596" w:type="dxa"/>
        <w:tblInd w:w="-426" w:type="dxa"/>
        <w:tblLook w:val="04A0" w:firstRow="1" w:lastRow="0" w:firstColumn="1" w:lastColumn="0" w:noHBand="0" w:noVBand="1"/>
      </w:tblPr>
      <w:tblGrid>
        <w:gridCol w:w="14596"/>
      </w:tblGrid>
      <w:tr w:rsidR="00FE068A" w:rsidRPr="00FE068A" w:rsidTr="00D0027C">
        <w:tc>
          <w:tcPr>
            <w:tcW w:w="14596" w:type="dxa"/>
            <w:shd w:val="clear" w:color="auto" w:fill="0000FE"/>
          </w:tcPr>
          <w:p w:rsidR="00FE068A" w:rsidRPr="00FE068A" w:rsidRDefault="00FE068A" w:rsidP="00FE068A">
            <w:pPr>
              <w:rPr>
                <w:color w:val="FFFFFF" w:themeColor="background1"/>
              </w:rPr>
            </w:pPr>
            <w:r w:rsidRPr="00FE068A">
              <w:rPr>
                <w:color w:val="FFFFFF" w:themeColor="background1"/>
              </w:rPr>
              <w:t>Job Purpose</w:t>
            </w:r>
          </w:p>
        </w:tc>
      </w:tr>
      <w:tr w:rsidR="00FE068A" w:rsidRPr="00FE068A" w:rsidTr="0063010E">
        <w:trPr>
          <w:trHeight w:val="70"/>
        </w:trPr>
        <w:tc>
          <w:tcPr>
            <w:tcW w:w="14596" w:type="dxa"/>
          </w:tcPr>
          <w:p w:rsidR="0032602A" w:rsidRPr="0063010E" w:rsidRDefault="00711248" w:rsidP="005A414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lastRenderedPageBreak/>
              <w:t>To undertake care/s</w:t>
            </w:r>
            <w:r w:rsidR="00CA19DF" w:rsidRPr="00CA19DF"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t>upport work with the sensitivity required to provi</w:t>
            </w:r>
            <w:r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t xml:space="preserve">de services in a way which </w:t>
            </w:r>
            <w:r w:rsidR="00CA19DF" w:rsidRPr="00CA19DF"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t>preserve the dignity, privacy, choice, independence, ful</w:t>
            </w:r>
            <w:r w:rsidR="005A4142"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t xml:space="preserve">filment and rights </w:t>
            </w:r>
            <w:proofErr w:type="gramStart"/>
            <w:r w:rsidR="005A4142"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t>of  the</w:t>
            </w:r>
            <w:proofErr w:type="gramEnd"/>
            <w:r w:rsidR="005A4142"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t xml:space="preserve"> people who use</w:t>
            </w:r>
            <w:r w:rsidR="00CA19DF" w:rsidRPr="00CA19DF">
              <w:rPr>
                <w:rFonts w:asciiTheme="minorHAnsi" w:eastAsia="Arial" w:hAnsiTheme="minorHAnsi"/>
                <w:color w:val="000000"/>
                <w:szCs w:val="22"/>
                <w:lang w:val="en-US"/>
              </w:rPr>
              <w:t xml:space="preserve"> our services.</w:t>
            </w:r>
          </w:p>
        </w:tc>
      </w:tr>
    </w:tbl>
    <w:p w:rsidR="00FE068A" w:rsidRDefault="00FE068A" w:rsidP="005F1D06">
      <w:pPr>
        <w:spacing w:after="0" w:line="240" w:lineRule="auto"/>
        <w:ind w:left="-426"/>
        <w:rPr>
          <w:b/>
        </w:rPr>
      </w:pPr>
    </w:p>
    <w:tbl>
      <w:tblPr>
        <w:tblStyle w:val="TableGrid"/>
        <w:tblW w:w="14454" w:type="dxa"/>
        <w:tblInd w:w="-426" w:type="dxa"/>
        <w:tblLook w:val="04A0" w:firstRow="1" w:lastRow="0" w:firstColumn="1" w:lastColumn="0" w:noHBand="0" w:noVBand="1"/>
      </w:tblPr>
      <w:tblGrid>
        <w:gridCol w:w="7084"/>
        <w:gridCol w:w="425"/>
        <w:gridCol w:w="850"/>
        <w:gridCol w:w="6095"/>
      </w:tblGrid>
      <w:tr w:rsidR="0032602A" w:rsidRPr="00F00BA7" w:rsidTr="00D0027C">
        <w:tc>
          <w:tcPr>
            <w:tcW w:w="14454" w:type="dxa"/>
            <w:gridSpan w:val="4"/>
            <w:shd w:val="clear" w:color="auto" w:fill="0000FE"/>
          </w:tcPr>
          <w:p w:rsidR="0032602A" w:rsidRPr="00F00BA7" w:rsidRDefault="0032602A" w:rsidP="00E51A0A">
            <w:pPr>
              <w:ind w:right="-21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Accountabilities</w:t>
            </w:r>
          </w:p>
        </w:tc>
      </w:tr>
      <w:tr w:rsidR="00F00BA7" w:rsidRPr="00F00BA7" w:rsidTr="00D8593B">
        <w:tc>
          <w:tcPr>
            <w:tcW w:w="7509" w:type="dxa"/>
            <w:gridSpan w:val="2"/>
          </w:tcPr>
          <w:p w:rsidR="00F00BA7" w:rsidRPr="0039747F" w:rsidRDefault="008519E3" w:rsidP="00CA19DF">
            <w:pPr>
              <w:pStyle w:val="ListParagraph"/>
              <w:numPr>
                <w:ilvl w:val="0"/>
                <w:numId w:val="9"/>
              </w:numPr>
              <w:rPr>
                <w:rFonts w:cs="Calibri"/>
                <w:color w:val="2E74B5" w:themeColor="accent1" w:themeShade="BF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 xml:space="preserve">Delivering </w:t>
            </w:r>
            <w:proofErr w:type="gramStart"/>
            <w:r w:rsidRPr="00D0027C">
              <w:rPr>
                <w:rFonts w:cs="Calibri"/>
                <w:b/>
                <w:color w:val="0000FE"/>
                <w:szCs w:val="22"/>
              </w:rPr>
              <w:t>The</w:t>
            </w:r>
            <w:proofErr w:type="gramEnd"/>
            <w:r w:rsidRPr="00D0027C">
              <w:rPr>
                <w:rFonts w:cs="Calibri"/>
                <w:b/>
                <w:color w:val="0000FE"/>
                <w:szCs w:val="22"/>
              </w:rPr>
              <w:t xml:space="preserve"> Highest Standard </w:t>
            </w:r>
            <w:r w:rsidR="00D8593B" w:rsidRPr="00D0027C">
              <w:rPr>
                <w:rFonts w:cs="Calibri"/>
                <w:b/>
                <w:color w:val="0000FE"/>
                <w:szCs w:val="22"/>
              </w:rPr>
              <w:t>Of Quality Care T</w:t>
            </w:r>
            <w:r w:rsidRPr="00D0027C">
              <w:rPr>
                <w:rFonts w:cs="Calibri"/>
                <w:b/>
                <w:color w:val="0000FE"/>
                <w:szCs w:val="22"/>
              </w:rPr>
              <w:t xml:space="preserve">o All </w:t>
            </w:r>
            <w:r w:rsidR="005A4142" w:rsidRPr="00D0027C">
              <w:rPr>
                <w:rFonts w:cs="Calibri"/>
                <w:b/>
                <w:color w:val="0000FE"/>
                <w:szCs w:val="22"/>
              </w:rPr>
              <w:t>Service Users</w:t>
            </w:r>
          </w:p>
          <w:p w:rsidR="00CA19DF" w:rsidRPr="00D8593B" w:rsidRDefault="00CA19DF" w:rsidP="00CA19DF">
            <w:pPr>
              <w:pStyle w:val="ListParagraph"/>
              <w:ind w:left="357"/>
              <w:rPr>
                <w:rFonts w:cs="Calibri"/>
                <w:sz w:val="18"/>
                <w:szCs w:val="18"/>
              </w:rPr>
            </w:pP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To support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service user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 to lead as independent a life as possible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To provide personal care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and 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support to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service user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s as detailed in their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individual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care/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support plan.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To adhere to the requirements laid out in the 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risk assessments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and 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care/ support plans to ensure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that the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service user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lives as safel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y as possible in their own home.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To prepare meals, ensuring a balanced diet, undertake household and cleaning tasks, social interaction and any other tasks o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utlined in the care/ support plan.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To dress appropriately for the post in accordance with the </w:t>
            </w:r>
            <w:r w:rsidR="00D8593B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Company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Dress Code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To develop good communication and develop effective working relationships with 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ervice user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 and others.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Be willing to work within a </w:t>
            </w:r>
            <w:proofErr w:type="gramStart"/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ervice user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</w:t>
            </w:r>
            <w:proofErr w:type="gramEnd"/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own home, accepting 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the 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differen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t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environments and varying capabilities of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service user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To encourage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service </w:t>
            </w:r>
            <w:proofErr w:type="gramStart"/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user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</w:t>
            </w:r>
            <w:proofErr w:type="gramEnd"/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independence, while ensuring dignity, choice and respect at all times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.</w:t>
            </w:r>
          </w:p>
          <w:p w:rsidR="00C579B2" w:rsidRPr="00C579B2" w:rsidRDefault="00C579B2" w:rsidP="00C579B2">
            <w:pPr>
              <w:pStyle w:val="ListParagraph"/>
              <w:tabs>
                <w:tab w:val="left" w:pos="504"/>
              </w:tabs>
              <w:ind w:left="360"/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</w:p>
          <w:p w:rsidR="00C579B2" w:rsidRPr="00D0027C" w:rsidRDefault="00C579B2" w:rsidP="00CA19DF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color w:val="0000FE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Supporting the Company Office and Its Performance</w:t>
            </w:r>
          </w:p>
          <w:p w:rsidR="00CA19DF" w:rsidRPr="00D8593B" w:rsidRDefault="00CA19DF" w:rsidP="00CA19DF">
            <w:pPr>
              <w:pStyle w:val="ListParagraph"/>
              <w:ind w:left="360"/>
              <w:rPr>
                <w:rFonts w:cs="Calibri"/>
                <w:b/>
                <w:color w:val="7030A0"/>
                <w:sz w:val="18"/>
                <w:szCs w:val="18"/>
              </w:rPr>
            </w:pP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To ensure that any Health and Safety issues are reported immediately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Ensure accur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ate and full records are kept for each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service user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s.</w:t>
            </w:r>
          </w:p>
          <w:p w:rsidR="00CA19DF" w:rsidRPr="00CA19DF" w:rsidRDefault="00711248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To deliver flexible care and </w:t>
            </w:r>
            <w:r w:rsidR="00CA19DF"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support for </w:t>
            </w:r>
            <w:r w:rsidR="005A4142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service user</w:t>
            </w:r>
            <w:r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s who</w:t>
            </w:r>
            <w:r w:rsidR="00CA19DF"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requ</w:t>
            </w:r>
            <w:r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ire this.</w:t>
            </w:r>
          </w:p>
          <w:p w:rsidR="00CA19DF" w:rsidRDefault="00CA19DF" w:rsidP="00D8593B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To liais</w:t>
            </w:r>
            <w:r w:rsidRPr="00CA19DF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>e with peers and other professionals</w:t>
            </w:r>
            <w:r w:rsidR="00711248">
              <w:rPr>
                <w:rFonts w:asciiTheme="minorHAnsi" w:eastAsia="Arial" w:hAnsiTheme="minorHAnsi"/>
                <w:color w:val="000000"/>
                <w:spacing w:val="2"/>
                <w:szCs w:val="22"/>
              </w:rPr>
              <w:t xml:space="preserve"> as required and appropriate.</w:t>
            </w:r>
          </w:p>
          <w:p w:rsidR="0039747F" w:rsidRDefault="0039747F" w:rsidP="0039747F">
            <w:p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</w:p>
          <w:p w:rsidR="0039747F" w:rsidRDefault="0039747F" w:rsidP="0039747F">
            <w:p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</w:p>
          <w:p w:rsidR="0039747F" w:rsidRPr="0039747F" w:rsidRDefault="0039747F" w:rsidP="0039747F">
            <w:pPr>
              <w:tabs>
                <w:tab w:val="left" w:pos="504"/>
              </w:tabs>
              <w:textAlignment w:val="baseline"/>
              <w:rPr>
                <w:rFonts w:asciiTheme="minorHAnsi" w:eastAsia="Arial" w:hAnsiTheme="minorHAnsi"/>
                <w:color w:val="000000"/>
                <w:spacing w:val="2"/>
                <w:szCs w:val="22"/>
              </w:rPr>
            </w:pPr>
          </w:p>
        </w:tc>
        <w:tc>
          <w:tcPr>
            <w:tcW w:w="6945" w:type="dxa"/>
            <w:gridSpan w:val="2"/>
          </w:tcPr>
          <w:p w:rsidR="00D8593B" w:rsidRDefault="00711248" w:rsidP="00CA19DF">
            <w:pPr>
              <w:numPr>
                <w:ilvl w:val="1"/>
                <w:numId w:val="9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Where required</w:t>
            </w:r>
            <w:r w:rsidR="00D8593B">
              <w:rPr>
                <w:rFonts w:cs="Calibri"/>
                <w:szCs w:val="22"/>
              </w:rPr>
              <w:t xml:space="preserve">, </w:t>
            </w:r>
            <w:r w:rsidR="00D8593B" w:rsidRPr="0082709D">
              <w:rPr>
                <w:rFonts w:cs="Calibri"/>
                <w:szCs w:val="22"/>
              </w:rPr>
              <w:t>assist to ensure</w:t>
            </w:r>
            <w:r w:rsidR="00D8593B">
              <w:rPr>
                <w:rFonts w:cs="Calibri"/>
                <w:szCs w:val="22"/>
              </w:rPr>
              <w:t xml:space="preserve"> that all </w:t>
            </w:r>
            <w:r>
              <w:rPr>
                <w:rFonts w:cs="Calibri"/>
                <w:szCs w:val="22"/>
              </w:rPr>
              <w:t>care visits are attended.</w:t>
            </w:r>
          </w:p>
          <w:p w:rsidR="00CA19DF" w:rsidRDefault="00CA19DF" w:rsidP="00CA19DF">
            <w:pPr>
              <w:numPr>
                <w:ilvl w:val="1"/>
                <w:numId w:val="9"/>
              </w:numPr>
              <w:rPr>
                <w:rFonts w:cs="Calibri"/>
                <w:szCs w:val="22"/>
              </w:rPr>
            </w:pPr>
            <w:r w:rsidRPr="0082709D">
              <w:rPr>
                <w:rFonts w:cs="Calibri"/>
                <w:szCs w:val="22"/>
              </w:rPr>
              <w:t>To report any concerns, complaints or safeguarding</w:t>
            </w:r>
            <w:r w:rsidR="00711248">
              <w:rPr>
                <w:rFonts w:cs="Calibri"/>
                <w:szCs w:val="22"/>
              </w:rPr>
              <w:t>/ protection</w:t>
            </w:r>
            <w:r w:rsidRPr="0082709D">
              <w:rPr>
                <w:rFonts w:cs="Calibri"/>
                <w:szCs w:val="22"/>
              </w:rPr>
              <w:t xml:space="preserve"> issues</w:t>
            </w:r>
            <w:r w:rsidR="00711248">
              <w:rPr>
                <w:rFonts w:cs="Calibri"/>
                <w:szCs w:val="22"/>
              </w:rPr>
              <w:t>.</w:t>
            </w:r>
          </w:p>
          <w:p w:rsidR="00CA19DF" w:rsidRPr="00CA19DF" w:rsidRDefault="00CA19DF" w:rsidP="00CA19DF">
            <w:pPr>
              <w:numPr>
                <w:ilvl w:val="1"/>
                <w:numId w:val="9"/>
              </w:numPr>
              <w:rPr>
                <w:rFonts w:cs="Calibri"/>
                <w:szCs w:val="22"/>
              </w:rPr>
            </w:pPr>
            <w:r w:rsidRPr="00CA19DF">
              <w:rPr>
                <w:rFonts w:cs="Calibri"/>
                <w:szCs w:val="22"/>
              </w:rPr>
              <w:t>To attend staff meetings, training, supervisions and appraisals where necessary</w:t>
            </w:r>
            <w:r w:rsidR="00711248">
              <w:rPr>
                <w:rFonts w:cs="Calibri"/>
                <w:szCs w:val="22"/>
              </w:rPr>
              <w:t>.</w:t>
            </w:r>
          </w:p>
          <w:p w:rsidR="00CA19DF" w:rsidRPr="0039747F" w:rsidRDefault="00CA19DF" w:rsidP="00CA19DF">
            <w:pPr>
              <w:rPr>
                <w:rFonts w:cs="Calibri"/>
                <w:b/>
                <w:color w:val="2E74B5" w:themeColor="accent1" w:themeShade="BF"/>
                <w:szCs w:val="22"/>
              </w:rPr>
            </w:pPr>
          </w:p>
          <w:p w:rsidR="008519E3" w:rsidRPr="0039747F" w:rsidRDefault="008519E3" w:rsidP="00C579B2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color w:val="2E74B5" w:themeColor="accent1" w:themeShade="BF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Supporting Stakeholders and Their Requirements</w:t>
            </w:r>
          </w:p>
          <w:p w:rsidR="00CA19DF" w:rsidRPr="00D8593B" w:rsidRDefault="00CA19DF" w:rsidP="00CA19DF">
            <w:pPr>
              <w:pStyle w:val="ListParagraph"/>
              <w:ind w:left="360"/>
              <w:rPr>
                <w:rFonts w:cs="Calibri"/>
                <w:b/>
                <w:color w:val="7030A0"/>
                <w:sz w:val="18"/>
                <w:szCs w:val="18"/>
              </w:rPr>
            </w:pP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ind w:right="720"/>
              <w:textAlignment w:val="baseline"/>
              <w:rPr>
                <w:rFonts w:asciiTheme="minorHAnsi" w:eastAsia="Arial" w:hAnsiTheme="minorHAnsi"/>
                <w:color w:val="000000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zCs w:val="22"/>
              </w:rPr>
              <w:t>To attend and participate in case conferences and reviews as and when required</w:t>
            </w:r>
            <w:r w:rsidR="00711248">
              <w:rPr>
                <w:rFonts w:asciiTheme="minorHAnsi" w:eastAsia="Arial" w:hAnsiTheme="minorHAnsi"/>
                <w:color w:val="000000"/>
                <w:szCs w:val="22"/>
              </w:rPr>
              <w:t>.</w:t>
            </w:r>
          </w:p>
          <w:p w:rsidR="00CA19DF" w:rsidRPr="00CA19DF" w:rsidRDefault="00CA19DF" w:rsidP="00CA19DF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ind w:right="720"/>
              <w:textAlignment w:val="baseline"/>
              <w:rPr>
                <w:rFonts w:asciiTheme="minorHAnsi" w:eastAsia="Arial" w:hAnsiTheme="minorHAnsi"/>
                <w:color w:val="000000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zCs w:val="22"/>
              </w:rPr>
              <w:t>To alert Managers/</w:t>
            </w:r>
            <w:r w:rsidR="00711248">
              <w:rPr>
                <w:rFonts w:asciiTheme="minorHAnsi" w:eastAsia="Arial" w:hAnsiTheme="minorHAnsi"/>
                <w:color w:val="000000"/>
                <w:szCs w:val="22"/>
              </w:rPr>
              <w:t>Quality Officers</w:t>
            </w:r>
            <w:r w:rsidRPr="00CA19DF">
              <w:rPr>
                <w:rFonts w:asciiTheme="minorHAnsi" w:eastAsia="Arial" w:hAnsiTheme="minorHAnsi"/>
                <w:color w:val="000000"/>
                <w:szCs w:val="22"/>
              </w:rPr>
              <w:t>/</w:t>
            </w:r>
            <w:r w:rsidR="00D8593B">
              <w:rPr>
                <w:rFonts w:asciiTheme="minorHAnsi" w:eastAsia="Arial" w:hAnsiTheme="minorHAnsi"/>
                <w:color w:val="000000"/>
                <w:szCs w:val="22"/>
              </w:rPr>
              <w:t>Company Office</w:t>
            </w:r>
            <w:r w:rsidRPr="00CA19DF">
              <w:rPr>
                <w:rFonts w:asciiTheme="minorHAnsi" w:eastAsia="Arial" w:hAnsiTheme="minorHAnsi"/>
                <w:color w:val="000000"/>
                <w:szCs w:val="22"/>
              </w:rPr>
              <w:t xml:space="preserve"> Staff to any changes in the </w:t>
            </w:r>
            <w:r w:rsidR="005A4142">
              <w:rPr>
                <w:rFonts w:asciiTheme="minorHAnsi" w:eastAsia="Arial" w:hAnsiTheme="minorHAnsi"/>
                <w:color w:val="000000"/>
                <w:szCs w:val="22"/>
              </w:rPr>
              <w:t xml:space="preserve">service </w:t>
            </w:r>
            <w:proofErr w:type="gramStart"/>
            <w:r w:rsidR="005A4142">
              <w:rPr>
                <w:rFonts w:asciiTheme="minorHAnsi" w:eastAsia="Arial" w:hAnsiTheme="minorHAnsi"/>
                <w:color w:val="000000"/>
                <w:szCs w:val="22"/>
              </w:rPr>
              <w:t>user</w:t>
            </w:r>
            <w:r w:rsidRPr="00CA19DF">
              <w:rPr>
                <w:rFonts w:asciiTheme="minorHAnsi" w:eastAsia="Arial" w:hAnsiTheme="minorHAnsi"/>
                <w:color w:val="000000"/>
                <w:szCs w:val="22"/>
              </w:rPr>
              <w:t>s</w:t>
            </w:r>
            <w:proofErr w:type="gramEnd"/>
            <w:r w:rsidRPr="00CA19DF">
              <w:rPr>
                <w:rFonts w:asciiTheme="minorHAnsi" w:eastAsia="Arial" w:hAnsiTheme="minorHAnsi"/>
                <w:color w:val="000000"/>
                <w:szCs w:val="22"/>
              </w:rPr>
              <w:t xml:space="preserve"> condition or circumstances</w:t>
            </w:r>
            <w:r w:rsidR="00711248">
              <w:rPr>
                <w:rFonts w:asciiTheme="minorHAnsi" w:eastAsia="Arial" w:hAnsiTheme="minorHAnsi"/>
                <w:color w:val="000000"/>
                <w:szCs w:val="22"/>
              </w:rPr>
              <w:t>.</w:t>
            </w:r>
          </w:p>
          <w:p w:rsidR="0097548D" w:rsidRDefault="0097548D" w:rsidP="0097548D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ind w:right="720"/>
              <w:textAlignment w:val="baseline"/>
              <w:rPr>
                <w:rFonts w:asciiTheme="minorHAnsi" w:eastAsia="Arial" w:hAnsiTheme="minorHAnsi"/>
                <w:color w:val="000000"/>
                <w:szCs w:val="22"/>
              </w:rPr>
            </w:pPr>
            <w:r w:rsidRPr="00C579B2">
              <w:rPr>
                <w:rFonts w:asciiTheme="minorHAnsi" w:eastAsia="Arial" w:hAnsiTheme="minorHAnsi"/>
                <w:color w:val="000000"/>
                <w:szCs w:val="22"/>
              </w:rPr>
              <w:t>Take responsibility for the safe handling of property</w:t>
            </w:r>
            <w:r w:rsidR="00711248">
              <w:rPr>
                <w:rFonts w:asciiTheme="minorHAnsi" w:eastAsia="Arial" w:hAnsiTheme="minorHAnsi"/>
                <w:color w:val="000000"/>
                <w:szCs w:val="22"/>
              </w:rPr>
              <w:t xml:space="preserve"> and equipment belonging to the s</w:t>
            </w:r>
            <w:r w:rsidR="005A4142">
              <w:rPr>
                <w:rFonts w:asciiTheme="minorHAnsi" w:eastAsia="Arial" w:hAnsiTheme="minorHAnsi"/>
                <w:color w:val="000000"/>
                <w:szCs w:val="22"/>
              </w:rPr>
              <w:t>ervice user</w:t>
            </w:r>
            <w:r w:rsidRPr="00C579B2">
              <w:rPr>
                <w:rFonts w:asciiTheme="minorHAnsi" w:eastAsia="Arial" w:hAnsiTheme="minorHAnsi"/>
                <w:color w:val="000000"/>
                <w:szCs w:val="22"/>
              </w:rPr>
              <w:t>.</w:t>
            </w:r>
          </w:p>
          <w:p w:rsidR="0097548D" w:rsidRDefault="0097548D" w:rsidP="0097548D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ind w:right="720"/>
              <w:textAlignment w:val="baseline"/>
              <w:rPr>
                <w:rFonts w:asciiTheme="minorHAnsi" w:eastAsia="Arial" w:hAnsiTheme="minorHAnsi"/>
                <w:color w:val="000000"/>
                <w:szCs w:val="22"/>
              </w:rPr>
            </w:pPr>
            <w:r w:rsidRPr="00C579B2">
              <w:rPr>
                <w:rFonts w:asciiTheme="minorHAnsi" w:eastAsia="Arial" w:hAnsiTheme="minorHAnsi"/>
                <w:color w:val="000000"/>
                <w:szCs w:val="22"/>
              </w:rPr>
              <w:t xml:space="preserve">Be available and willing to undertake any other tasks specified by line management relevant to the role and to the needs of the </w:t>
            </w:r>
            <w:r w:rsidR="00711248">
              <w:rPr>
                <w:rFonts w:asciiTheme="minorHAnsi" w:eastAsia="Arial" w:hAnsiTheme="minorHAnsi"/>
                <w:color w:val="000000"/>
                <w:szCs w:val="22"/>
              </w:rPr>
              <w:t xml:space="preserve">service </w:t>
            </w:r>
            <w:proofErr w:type="gramStart"/>
            <w:r w:rsidR="00711248">
              <w:rPr>
                <w:rFonts w:asciiTheme="minorHAnsi" w:eastAsia="Arial" w:hAnsiTheme="minorHAnsi"/>
                <w:color w:val="000000"/>
                <w:szCs w:val="22"/>
              </w:rPr>
              <w:t>user.</w:t>
            </w:r>
            <w:r w:rsidRPr="00C579B2">
              <w:rPr>
                <w:rFonts w:asciiTheme="minorHAnsi" w:eastAsia="Arial" w:hAnsiTheme="minorHAnsi"/>
                <w:color w:val="000000"/>
                <w:szCs w:val="22"/>
              </w:rPr>
              <w:t>.</w:t>
            </w:r>
            <w:proofErr w:type="gramEnd"/>
          </w:p>
          <w:p w:rsidR="0097548D" w:rsidRPr="0097548D" w:rsidRDefault="0097548D" w:rsidP="0097548D">
            <w:pPr>
              <w:pStyle w:val="ListParagraph"/>
              <w:numPr>
                <w:ilvl w:val="1"/>
                <w:numId w:val="9"/>
              </w:numPr>
              <w:tabs>
                <w:tab w:val="left" w:pos="504"/>
              </w:tabs>
              <w:ind w:right="720"/>
              <w:textAlignment w:val="baseline"/>
              <w:rPr>
                <w:rFonts w:asciiTheme="minorHAnsi" w:eastAsia="Arial" w:hAnsiTheme="minorHAnsi"/>
                <w:color w:val="000000"/>
                <w:szCs w:val="22"/>
              </w:rPr>
            </w:pPr>
            <w:r w:rsidRPr="00CA19DF">
              <w:rPr>
                <w:rFonts w:asciiTheme="minorHAnsi" w:eastAsia="Arial" w:hAnsiTheme="minorHAnsi"/>
                <w:color w:val="000000"/>
                <w:szCs w:val="22"/>
              </w:rPr>
              <w:t>To communicate effectively with all peer groups</w:t>
            </w:r>
          </w:p>
          <w:p w:rsidR="008519E3" w:rsidRDefault="008519E3" w:rsidP="00E51A0A">
            <w:pPr>
              <w:rPr>
                <w:rFonts w:cs="Calibri"/>
                <w:b/>
                <w:color w:val="7030A0"/>
                <w:szCs w:val="22"/>
              </w:rPr>
            </w:pPr>
          </w:p>
          <w:p w:rsidR="008519E3" w:rsidRPr="0039747F" w:rsidRDefault="008519E3" w:rsidP="00C579B2">
            <w:pPr>
              <w:pStyle w:val="ListParagraph"/>
              <w:numPr>
                <w:ilvl w:val="0"/>
                <w:numId w:val="9"/>
              </w:numPr>
              <w:rPr>
                <w:rFonts w:cs="Calibri"/>
                <w:b/>
                <w:color w:val="2E74B5" w:themeColor="accent1" w:themeShade="BF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Occasionally, you may be required to</w:t>
            </w:r>
          </w:p>
          <w:p w:rsidR="00D8593B" w:rsidRPr="00D8593B" w:rsidRDefault="00D8593B" w:rsidP="00D8593B">
            <w:pPr>
              <w:pStyle w:val="ListParagraph"/>
              <w:ind w:left="360"/>
              <w:rPr>
                <w:rFonts w:cs="Calibri"/>
                <w:b/>
                <w:color w:val="7030A0"/>
                <w:sz w:val="18"/>
                <w:szCs w:val="18"/>
              </w:rPr>
            </w:pPr>
          </w:p>
          <w:p w:rsidR="008519E3" w:rsidRPr="0097548D" w:rsidRDefault="008519E3" w:rsidP="00E51A0A">
            <w:pPr>
              <w:pStyle w:val="ListParagraph"/>
              <w:numPr>
                <w:ilvl w:val="1"/>
                <w:numId w:val="9"/>
              </w:numPr>
              <w:rPr>
                <w:rFonts w:cs="Calibri"/>
                <w:szCs w:val="22"/>
              </w:rPr>
            </w:pPr>
            <w:r w:rsidRPr="00C579B2">
              <w:rPr>
                <w:rFonts w:cs="Calibri"/>
                <w:szCs w:val="22"/>
              </w:rPr>
              <w:t>Undertake other duties as requested by your Line Manager</w:t>
            </w:r>
          </w:p>
        </w:tc>
      </w:tr>
      <w:tr w:rsidR="0032602A" w:rsidRPr="00F00BA7" w:rsidTr="00D0027C">
        <w:tc>
          <w:tcPr>
            <w:tcW w:w="14454" w:type="dxa"/>
            <w:gridSpan w:val="4"/>
            <w:shd w:val="clear" w:color="auto" w:fill="0000FE"/>
          </w:tcPr>
          <w:p w:rsidR="0032602A" w:rsidRPr="00F00BA7" w:rsidRDefault="0032602A" w:rsidP="005D1F72">
            <w:pPr>
              <w:ind w:right="-21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Person Specification</w:t>
            </w:r>
          </w:p>
        </w:tc>
      </w:tr>
      <w:tr w:rsidR="0032602A" w:rsidRPr="00F00BA7" w:rsidTr="00D8593B">
        <w:tc>
          <w:tcPr>
            <w:tcW w:w="8359" w:type="dxa"/>
            <w:gridSpan w:val="3"/>
          </w:tcPr>
          <w:p w:rsidR="0032602A" w:rsidRDefault="0032602A" w:rsidP="0032602A">
            <w:pPr>
              <w:ind w:right="-217"/>
              <w:rPr>
                <w:rFonts w:cs="Calibri"/>
                <w:szCs w:val="22"/>
              </w:rPr>
            </w:pPr>
          </w:p>
          <w:p w:rsidR="0032602A" w:rsidRPr="00F00BA7" w:rsidRDefault="00CA19DF" w:rsidP="00A86507">
            <w:pPr>
              <w:ind w:right="-217"/>
            </w:pPr>
            <w:r w:rsidRPr="00B84C07">
              <w:rPr>
                <w:rFonts w:cs="Calibri"/>
                <w:szCs w:val="22"/>
              </w:rPr>
              <w:t xml:space="preserve">Able to show a high level of initiative and empathy </w:t>
            </w:r>
            <w:r>
              <w:rPr>
                <w:rFonts w:cs="Calibri"/>
                <w:szCs w:val="22"/>
              </w:rPr>
              <w:t xml:space="preserve">when working with </w:t>
            </w:r>
            <w:r w:rsidR="00711248">
              <w:rPr>
                <w:rFonts w:cs="Calibri"/>
                <w:szCs w:val="22"/>
              </w:rPr>
              <w:t>s</w:t>
            </w:r>
            <w:r w:rsidR="005A4142">
              <w:rPr>
                <w:rFonts w:cs="Calibri"/>
                <w:szCs w:val="22"/>
              </w:rPr>
              <w:t>ervice user</w:t>
            </w:r>
            <w:r>
              <w:rPr>
                <w:rFonts w:cs="Calibri"/>
                <w:szCs w:val="22"/>
              </w:rPr>
              <w:t xml:space="preserve">s.  To be able to communicate at all levels effectively and to be able to recognise changes in </w:t>
            </w:r>
            <w:r w:rsidR="00711248">
              <w:rPr>
                <w:rFonts w:cs="Calibri"/>
                <w:szCs w:val="22"/>
              </w:rPr>
              <w:t>s</w:t>
            </w:r>
            <w:r w:rsidR="005A4142">
              <w:rPr>
                <w:rFonts w:cs="Calibri"/>
                <w:szCs w:val="22"/>
              </w:rPr>
              <w:t>ervice user</w:t>
            </w:r>
            <w:r>
              <w:rPr>
                <w:rFonts w:cs="Calibri"/>
                <w:szCs w:val="22"/>
              </w:rPr>
              <w:t>’s needs or circumstances.  To be able to travel within a community setting and have flexibility and reliability.</w:t>
            </w:r>
          </w:p>
        </w:tc>
        <w:tc>
          <w:tcPr>
            <w:tcW w:w="6095" w:type="dxa"/>
          </w:tcPr>
          <w:p w:rsidR="0032602A" w:rsidRPr="008666DB" w:rsidRDefault="0032602A" w:rsidP="0032602A">
            <w:pPr>
              <w:rPr>
                <w:rFonts w:cs="Calibri"/>
                <w:b/>
                <w:color w:val="333399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 xml:space="preserve">Function:                </w:t>
            </w:r>
            <w:r w:rsidR="0063010E">
              <w:rPr>
                <w:rFonts w:cs="Calibri"/>
                <w:szCs w:val="22"/>
              </w:rPr>
              <w:t>Support/Care</w:t>
            </w:r>
          </w:p>
          <w:p w:rsidR="0032602A" w:rsidRPr="0032602A" w:rsidRDefault="0032602A" w:rsidP="0032602A">
            <w:pPr>
              <w:rPr>
                <w:rFonts w:cs="Calibri"/>
                <w:color w:val="7030A0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 xml:space="preserve">Location:               </w:t>
            </w:r>
            <w:r w:rsidR="008519E3" w:rsidRPr="00D0027C">
              <w:rPr>
                <w:rFonts w:cs="Calibri"/>
                <w:b/>
                <w:color w:val="0000FE"/>
                <w:szCs w:val="22"/>
              </w:rPr>
              <w:t xml:space="preserve"> </w:t>
            </w:r>
            <w:r w:rsidR="00E51A0A" w:rsidRPr="00D0027C">
              <w:rPr>
                <w:rFonts w:cs="Calibri"/>
                <w:b/>
                <w:color w:val="0000FE"/>
                <w:szCs w:val="22"/>
              </w:rPr>
              <w:t xml:space="preserve"> </w:t>
            </w:r>
            <w:r w:rsidR="0063010E">
              <w:rPr>
                <w:rFonts w:cs="Calibri"/>
                <w:szCs w:val="22"/>
              </w:rPr>
              <w:t>Field Based</w:t>
            </w:r>
          </w:p>
          <w:p w:rsidR="0032602A" w:rsidRDefault="0032602A" w:rsidP="0032602A">
            <w:pPr>
              <w:rPr>
                <w:rFonts w:cs="Calibri"/>
                <w:b/>
                <w:color w:val="333399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 xml:space="preserve">Reports to:             </w:t>
            </w:r>
            <w:r w:rsidR="00E51A0A">
              <w:rPr>
                <w:rFonts w:cs="Calibri"/>
                <w:szCs w:val="22"/>
              </w:rPr>
              <w:t xml:space="preserve">Registered </w:t>
            </w:r>
            <w:r w:rsidR="00E51A0A" w:rsidRPr="0063010E">
              <w:rPr>
                <w:rFonts w:cs="Calibri"/>
                <w:szCs w:val="22"/>
              </w:rPr>
              <w:t>Manager</w:t>
            </w:r>
          </w:p>
          <w:p w:rsidR="0032602A" w:rsidRPr="008666DB" w:rsidRDefault="0032602A" w:rsidP="0032602A">
            <w:pPr>
              <w:rPr>
                <w:rFonts w:cs="Calibri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 xml:space="preserve">Direct Reports:      </w:t>
            </w:r>
            <w:r w:rsidR="0063010E">
              <w:rPr>
                <w:rFonts w:cs="Calibri"/>
                <w:szCs w:val="22"/>
              </w:rPr>
              <w:t>None</w:t>
            </w:r>
          </w:p>
          <w:p w:rsidR="0097548D" w:rsidRPr="00D0027C" w:rsidRDefault="0097548D" w:rsidP="0032602A">
            <w:pPr>
              <w:rPr>
                <w:rFonts w:cs="Calibri"/>
                <w:b/>
                <w:color w:val="0000FE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 xml:space="preserve">Criminal Record </w:t>
            </w:r>
          </w:p>
          <w:p w:rsidR="0032602A" w:rsidRPr="008666DB" w:rsidRDefault="0097548D" w:rsidP="0032602A">
            <w:pPr>
              <w:rPr>
                <w:rFonts w:cs="Calibri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Check</w:t>
            </w:r>
            <w:r w:rsidR="0032602A" w:rsidRPr="00D0027C">
              <w:rPr>
                <w:rFonts w:cs="Calibri"/>
                <w:b/>
                <w:color w:val="0000FE"/>
                <w:szCs w:val="22"/>
              </w:rPr>
              <w:t xml:space="preserve"> status:   </w:t>
            </w:r>
            <w:r w:rsidR="0032602A" w:rsidRPr="00D0027C">
              <w:rPr>
                <w:rFonts w:cs="Calibri"/>
                <w:color w:val="0000FE"/>
                <w:szCs w:val="22"/>
              </w:rPr>
              <w:t xml:space="preserve">       </w:t>
            </w:r>
            <w:r w:rsidR="0032602A" w:rsidRPr="008666DB">
              <w:rPr>
                <w:rFonts w:cs="Calibri"/>
                <w:szCs w:val="22"/>
              </w:rPr>
              <w:t xml:space="preserve">Enhanced </w:t>
            </w:r>
            <w:r w:rsidR="0032602A">
              <w:rPr>
                <w:rFonts w:cs="Calibri"/>
                <w:szCs w:val="22"/>
              </w:rPr>
              <w:t>DBS Check</w:t>
            </w:r>
          </w:p>
          <w:p w:rsidR="00E51A0A" w:rsidRPr="00F00BA7" w:rsidRDefault="00E51A0A" w:rsidP="00E51A0A"/>
        </w:tc>
      </w:tr>
      <w:tr w:rsidR="008519E3" w:rsidRPr="00F00BA7" w:rsidTr="00D8593B">
        <w:tc>
          <w:tcPr>
            <w:tcW w:w="7084" w:type="dxa"/>
          </w:tcPr>
          <w:p w:rsidR="008519E3" w:rsidRPr="00D0027C" w:rsidRDefault="008519E3" w:rsidP="008519E3">
            <w:pPr>
              <w:rPr>
                <w:rFonts w:cs="Calibri"/>
                <w:b/>
                <w:color w:val="0000FE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Essential Skills</w:t>
            </w:r>
          </w:p>
          <w:p w:rsidR="008519E3" w:rsidRPr="005A732A" w:rsidRDefault="008519E3" w:rsidP="008519E3">
            <w:pPr>
              <w:rPr>
                <w:rFonts w:cs="Calibri"/>
                <w:b/>
                <w:color w:val="FF0000"/>
                <w:sz w:val="16"/>
                <w:szCs w:val="16"/>
              </w:rPr>
            </w:pPr>
          </w:p>
          <w:p w:rsidR="00CA19DF" w:rsidRPr="00B84C07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Good comprehension of the English language</w:t>
            </w:r>
          </w:p>
          <w:p w:rsidR="00CA19DF" w:rsidRPr="00B84C07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Ability to recognise poor practice</w:t>
            </w:r>
          </w:p>
          <w:p w:rsidR="00CA19DF" w:rsidRPr="00B84C07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Understanding of the principles of Empowerment</w:t>
            </w:r>
          </w:p>
          <w:p w:rsidR="00CA19DF" w:rsidRPr="00B84C07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Working Knowledge of the Safeguarding Process</w:t>
            </w:r>
          </w:p>
          <w:p w:rsidR="00CA19DF" w:rsidRPr="00B84C07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Ability to recognise and report hazards</w:t>
            </w:r>
          </w:p>
          <w:p w:rsidR="00CA19DF" w:rsidRPr="00B84C07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Able to carry out moving and positioning techniques</w:t>
            </w:r>
          </w:p>
          <w:p w:rsidR="00CA19DF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Ability to show empathy</w:t>
            </w:r>
          </w:p>
          <w:p w:rsidR="00CA19DF" w:rsidRDefault="00CA19DF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Accurate Record Keeping</w:t>
            </w:r>
            <w:bookmarkStart w:id="0" w:name="_GoBack"/>
            <w:bookmarkEnd w:id="0"/>
          </w:p>
          <w:p w:rsidR="0097548D" w:rsidRDefault="0097548D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Ability to work as a team</w:t>
            </w:r>
          </w:p>
          <w:p w:rsidR="0097548D" w:rsidRPr="00B84C07" w:rsidRDefault="0097548D" w:rsidP="00CA19DF">
            <w:pPr>
              <w:numPr>
                <w:ilvl w:val="0"/>
                <w:numId w:val="2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Ability to work alone</w:t>
            </w:r>
          </w:p>
          <w:p w:rsidR="008519E3" w:rsidRPr="005A732A" w:rsidRDefault="008519E3" w:rsidP="008519E3">
            <w:pPr>
              <w:ind w:left="360"/>
              <w:rPr>
                <w:rFonts w:cs="Calibri"/>
                <w:color w:val="FF0000"/>
                <w:szCs w:val="22"/>
              </w:rPr>
            </w:pPr>
          </w:p>
          <w:p w:rsidR="008519E3" w:rsidRPr="00D0027C" w:rsidRDefault="008519E3" w:rsidP="008519E3">
            <w:pPr>
              <w:rPr>
                <w:rFonts w:cs="Calibri"/>
                <w:b/>
                <w:color w:val="0000FE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Desirable Skills | Qualifications</w:t>
            </w:r>
          </w:p>
          <w:p w:rsidR="008519E3" w:rsidRPr="005A732A" w:rsidRDefault="008519E3" w:rsidP="008519E3">
            <w:pPr>
              <w:rPr>
                <w:rFonts w:cs="Calibri"/>
                <w:color w:val="FF0000"/>
                <w:sz w:val="16"/>
                <w:szCs w:val="16"/>
              </w:rPr>
            </w:pPr>
          </w:p>
          <w:p w:rsidR="00CA19DF" w:rsidRPr="00B84C07" w:rsidRDefault="00CA19DF" w:rsidP="00CA19DF">
            <w:pPr>
              <w:numPr>
                <w:ilvl w:val="0"/>
                <w:numId w:val="3"/>
              </w:numPr>
              <w:rPr>
                <w:rFonts w:cs="Calibri"/>
                <w:b/>
                <w:szCs w:val="22"/>
              </w:rPr>
            </w:pPr>
            <w:r w:rsidRPr="00B84C07">
              <w:rPr>
                <w:rFonts w:cs="Calibri"/>
                <w:szCs w:val="22"/>
              </w:rPr>
              <w:t>QCF Level 2 in Health and Social Care</w:t>
            </w:r>
          </w:p>
          <w:p w:rsidR="00CA19DF" w:rsidRPr="00B84C07" w:rsidRDefault="00CA19DF" w:rsidP="00CA19DF">
            <w:pPr>
              <w:numPr>
                <w:ilvl w:val="0"/>
                <w:numId w:val="3"/>
              </w:numPr>
              <w:rPr>
                <w:rFonts w:cs="Calibri"/>
                <w:b/>
                <w:szCs w:val="22"/>
              </w:rPr>
            </w:pPr>
            <w:r w:rsidRPr="00B84C07">
              <w:rPr>
                <w:rFonts w:cs="Calibri"/>
                <w:szCs w:val="22"/>
              </w:rPr>
              <w:t>Understanding of Supporting people to live independently</w:t>
            </w:r>
          </w:p>
          <w:p w:rsidR="00CA19DF" w:rsidRPr="00B84C07" w:rsidRDefault="00CA19DF" w:rsidP="00CA19DF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Specialist Training - Various</w:t>
            </w:r>
          </w:p>
          <w:p w:rsidR="00CA19DF" w:rsidRPr="00B84C07" w:rsidRDefault="00CA19DF" w:rsidP="00CA19DF">
            <w:pPr>
              <w:numPr>
                <w:ilvl w:val="0"/>
                <w:numId w:val="3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Ability to speak on behalf of others</w:t>
            </w:r>
          </w:p>
          <w:p w:rsidR="008519E3" w:rsidRPr="00C579B2" w:rsidRDefault="008519E3" w:rsidP="00CA19DF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7370" w:type="dxa"/>
            <w:gridSpan w:val="3"/>
          </w:tcPr>
          <w:p w:rsidR="008519E3" w:rsidRPr="00D0027C" w:rsidRDefault="008519E3" w:rsidP="008519E3">
            <w:pPr>
              <w:rPr>
                <w:rFonts w:cs="Calibri"/>
                <w:b/>
                <w:color w:val="0000FE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Behavioural Competencies</w:t>
            </w:r>
          </w:p>
          <w:p w:rsidR="008519E3" w:rsidRPr="00A316CA" w:rsidRDefault="008519E3" w:rsidP="008519E3">
            <w:pPr>
              <w:rPr>
                <w:rFonts w:cs="Calibri"/>
                <w:b/>
                <w:color w:val="333399"/>
                <w:sz w:val="16"/>
                <w:szCs w:val="16"/>
              </w:rPr>
            </w:pPr>
          </w:p>
          <w:p w:rsidR="00CA19DF" w:rsidRPr="00B84C07" w:rsidRDefault="00CA19DF" w:rsidP="00CA19DF">
            <w:pPr>
              <w:numPr>
                <w:ilvl w:val="0"/>
                <w:numId w:val="4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Able to work on own initiative</w:t>
            </w:r>
          </w:p>
          <w:p w:rsidR="00CA19DF" w:rsidRPr="00B84C07" w:rsidRDefault="00CA19DF" w:rsidP="00CA19DF">
            <w:pPr>
              <w:numPr>
                <w:ilvl w:val="0"/>
                <w:numId w:val="4"/>
              </w:numPr>
              <w:rPr>
                <w:rFonts w:cs="Calibri"/>
                <w:b/>
                <w:szCs w:val="22"/>
              </w:rPr>
            </w:pPr>
            <w:r w:rsidRPr="00B84C07">
              <w:rPr>
                <w:rFonts w:cs="Calibri"/>
                <w:szCs w:val="22"/>
              </w:rPr>
              <w:t>Communicating Effectively</w:t>
            </w:r>
          </w:p>
          <w:p w:rsidR="00CA19DF" w:rsidRPr="00B84C07" w:rsidRDefault="0097548D" w:rsidP="00CA19DF">
            <w:pPr>
              <w:numPr>
                <w:ilvl w:val="0"/>
                <w:numId w:val="4"/>
              </w:numPr>
              <w:rPr>
                <w:rFonts w:cs="Calibri"/>
                <w:b/>
                <w:szCs w:val="22"/>
              </w:rPr>
            </w:pPr>
            <w:r w:rsidRPr="00B84C07">
              <w:rPr>
                <w:rFonts w:cs="Calibri"/>
                <w:szCs w:val="22"/>
              </w:rPr>
              <w:t>Self-Development</w:t>
            </w:r>
          </w:p>
          <w:p w:rsidR="00CA19DF" w:rsidRPr="00B84C07" w:rsidRDefault="00CA19DF" w:rsidP="00CA19DF">
            <w:pPr>
              <w:numPr>
                <w:ilvl w:val="0"/>
                <w:numId w:val="4"/>
              </w:numPr>
              <w:rPr>
                <w:rFonts w:cs="Calibri"/>
                <w:b/>
                <w:szCs w:val="22"/>
              </w:rPr>
            </w:pPr>
            <w:r w:rsidRPr="00B84C07">
              <w:rPr>
                <w:rFonts w:cs="Calibri"/>
                <w:szCs w:val="22"/>
              </w:rPr>
              <w:t>Quality Focused</w:t>
            </w:r>
          </w:p>
          <w:p w:rsidR="00CA19DF" w:rsidRPr="00B84C07" w:rsidRDefault="00CA19DF" w:rsidP="00CA19DF">
            <w:pPr>
              <w:numPr>
                <w:ilvl w:val="0"/>
                <w:numId w:val="4"/>
              </w:numPr>
              <w:rPr>
                <w:rFonts w:cs="Calibri"/>
                <w:b/>
                <w:szCs w:val="22"/>
              </w:rPr>
            </w:pPr>
            <w:r w:rsidRPr="00B84C07">
              <w:rPr>
                <w:rFonts w:cs="Calibri"/>
                <w:szCs w:val="22"/>
              </w:rPr>
              <w:t>People Skills</w:t>
            </w:r>
          </w:p>
          <w:p w:rsidR="008519E3" w:rsidRPr="00572720" w:rsidRDefault="008519E3" w:rsidP="008519E3">
            <w:pPr>
              <w:ind w:left="360"/>
              <w:rPr>
                <w:rFonts w:cs="Calibri"/>
                <w:b/>
                <w:color w:val="333399"/>
                <w:szCs w:val="22"/>
              </w:rPr>
            </w:pPr>
          </w:p>
          <w:p w:rsidR="008519E3" w:rsidRPr="00D0027C" w:rsidRDefault="008519E3" w:rsidP="008519E3">
            <w:pPr>
              <w:rPr>
                <w:rFonts w:cs="Calibri"/>
                <w:b/>
                <w:color w:val="0000FE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Suggested Performance Measures</w:t>
            </w:r>
          </w:p>
          <w:p w:rsidR="008519E3" w:rsidRPr="00A316CA" w:rsidRDefault="008519E3" w:rsidP="008519E3">
            <w:pPr>
              <w:rPr>
                <w:rFonts w:cs="Calibri"/>
                <w:b/>
                <w:color w:val="333399"/>
                <w:sz w:val="16"/>
                <w:szCs w:val="16"/>
              </w:rPr>
            </w:pPr>
          </w:p>
          <w:p w:rsidR="008519E3" w:rsidRPr="00B84C07" w:rsidRDefault="008519E3" w:rsidP="008519E3">
            <w:pPr>
              <w:numPr>
                <w:ilvl w:val="0"/>
                <w:numId w:val="5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 xml:space="preserve">Timekeeping and Punctuality </w:t>
            </w:r>
          </w:p>
          <w:p w:rsidR="008519E3" w:rsidRDefault="008519E3" w:rsidP="008519E3">
            <w:pPr>
              <w:numPr>
                <w:ilvl w:val="0"/>
                <w:numId w:val="5"/>
              </w:numPr>
              <w:rPr>
                <w:rFonts w:cs="Calibri"/>
                <w:szCs w:val="22"/>
              </w:rPr>
            </w:pPr>
            <w:r w:rsidRPr="00B84C07">
              <w:rPr>
                <w:rFonts w:cs="Calibri"/>
                <w:szCs w:val="22"/>
              </w:rPr>
              <w:t>Work Attendance</w:t>
            </w:r>
          </w:p>
          <w:p w:rsidR="00CA19DF" w:rsidRDefault="00CA19DF" w:rsidP="00CA19DF">
            <w:pPr>
              <w:rPr>
                <w:rFonts w:cs="Calibri"/>
                <w:color w:val="FF0000"/>
                <w:szCs w:val="22"/>
              </w:rPr>
            </w:pPr>
          </w:p>
          <w:p w:rsidR="00CA19DF" w:rsidRPr="00D0027C" w:rsidRDefault="00CA19DF" w:rsidP="00CA19DF">
            <w:pPr>
              <w:rPr>
                <w:rFonts w:cs="Calibri"/>
                <w:b/>
                <w:color w:val="0000FE"/>
                <w:szCs w:val="22"/>
              </w:rPr>
            </w:pPr>
            <w:r w:rsidRPr="00D0027C">
              <w:rPr>
                <w:rFonts w:cs="Calibri"/>
                <w:b/>
                <w:color w:val="0000FE"/>
                <w:szCs w:val="22"/>
              </w:rPr>
              <w:t>Additional Requirements</w:t>
            </w:r>
          </w:p>
          <w:p w:rsidR="00CA19DF" w:rsidRPr="008A63E4" w:rsidRDefault="00CA19DF" w:rsidP="00CA19DF">
            <w:pPr>
              <w:rPr>
                <w:rFonts w:cs="Calibri"/>
                <w:b/>
                <w:color w:val="1F497D"/>
                <w:szCs w:val="22"/>
              </w:rPr>
            </w:pPr>
          </w:p>
          <w:p w:rsidR="00CA19DF" w:rsidRPr="00902477" w:rsidRDefault="00CA19DF" w:rsidP="00CA19DF">
            <w:pPr>
              <w:numPr>
                <w:ilvl w:val="0"/>
                <w:numId w:val="10"/>
              </w:numPr>
              <w:rPr>
                <w:rFonts w:cs="Calibri"/>
                <w:b/>
                <w:szCs w:val="22"/>
              </w:rPr>
            </w:pPr>
            <w:r>
              <w:rPr>
                <w:rFonts w:cs="Calibri"/>
                <w:szCs w:val="22"/>
              </w:rPr>
              <w:t xml:space="preserve">If you are a driver you must provide a copy of your full and accurate Driving Licence together with a copy of </w:t>
            </w:r>
            <w:r w:rsidR="0097548D">
              <w:rPr>
                <w:rFonts w:cs="Calibri"/>
                <w:szCs w:val="22"/>
              </w:rPr>
              <w:t>the relevant</w:t>
            </w:r>
            <w:r>
              <w:rPr>
                <w:rFonts w:cs="Calibri"/>
                <w:szCs w:val="22"/>
              </w:rPr>
              <w:t xml:space="preserve"> Business Insurance</w:t>
            </w:r>
          </w:p>
          <w:p w:rsidR="00CA19DF" w:rsidRDefault="00CA19DF" w:rsidP="008519E3">
            <w:pPr>
              <w:rPr>
                <w:rFonts w:cs="Calibri"/>
                <w:color w:val="FF0000"/>
                <w:szCs w:val="22"/>
              </w:rPr>
            </w:pPr>
          </w:p>
          <w:p w:rsidR="008519E3" w:rsidRDefault="008519E3" w:rsidP="008519E3">
            <w:pPr>
              <w:rPr>
                <w:rFonts w:cs="Calibri"/>
                <w:color w:val="FF0000"/>
                <w:szCs w:val="22"/>
              </w:rPr>
            </w:pPr>
          </w:p>
          <w:p w:rsidR="008519E3" w:rsidRPr="008A63E4" w:rsidRDefault="008519E3" w:rsidP="008519E3">
            <w:pPr>
              <w:rPr>
                <w:rFonts w:cs="Calibri"/>
                <w:b/>
                <w:color w:val="1F497D"/>
                <w:szCs w:val="22"/>
              </w:rPr>
            </w:pPr>
          </w:p>
          <w:p w:rsidR="008519E3" w:rsidRPr="008666DB" w:rsidRDefault="008519E3" w:rsidP="008519E3">
            <w:pPr>
              <w:ind w:left="720"/>
              <w:rPr>
                <w:rFonts w:cs="Calibri"/>
                <w:szCs w:val="22"/>
              </w:rPr>
            </w:pPr>
          </w:p>
        </w:tc>
      </w:tr>
    </w:tbl>
    <w:p w:rsidR="0032602A" w:rsidRDefault="0032602A" w:rsidP="00E51A0A">
      <w:pPr>
        <w:spacing w:after="0" w:line="240" w:lineRule="auto"/>
        <w:rPr>
          <w:b/>
        </w:rPr>
      </w:pPr>
    </w:p>
    <w:sectPr w:rsidR="0032602A" w:rsidSect="001711E0">
      <w:footerReference w:type="default" r:id="rId9"/>
      <w:pgSz w:w="16838" w:h="11906" w:orient="landscape"/>
      <w:pgMar w:top="1440" w:right="1440" w:bottom="1440" w:left="1440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00" w:rsidRDefault="00F24800" w:rsidP="00B514FC">
      <w:pPr>
        <w:spacing w:after="0" w:line="240" w:lineRule="auto"/>
      </w:pPr>
      <w:r>
        <w:separator/>
      </w:r>
    </w:p>
  </w:endnote>
  <w:endnote w:type="continuationSeparator" w:id="0">
    <w:p w:rsidR="00F24800" w:rsidRDefault="00F24800" w:rsidP="00B5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68A" w:rsidRDefault="0039747F">
    <w:pPr>
      <w:pStyle w:val="Footer"/>
    </w:pPr>
    <w: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00" w:rsidRDefault="00F24800" w:rsidP="00B514FC">
      <w:pPr>
        <w:spacing w:after="0" w:line="240" w:lineRule="auto"/>
      </w:pPr>
      <w:r>
        <w:separator/>
      </w:r>
    </w:p>
  </w:footnote>
  <w:footnote w:type="continuationSeparator" w:id="0">
    <w:p w:rsidR="00F24800" w:rsidRDefault="00F24800" w:rsidP="00B51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E1932"/>
    <w:multiLevelType w:val="multilevel"/>
    <w:tmpl w:val="BA02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482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D6080A"/>
    <w:multiLevelType w:val="hybridMultilevel"/>
    <w:tmpl w:val="152CB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F5D48"/>
    <w:multiLevelType w:val="multilevel"/>
    <w:tmpl w:val="CCF2FE2E"/>
    <w:lvl w:ilvl="0">
      <w:start w:val="1"/>
      <w:numFmt w:val="decimal"/>
      <w:lvlText w:val="%1."/>
      <w:lvlJc w:val="left"/>
      <w:pPr>
        <w:ind w:left="360" w:hanging="360"/>
      </w:pPr>
      <w:rPr>
        <w:b/>
        <w:color w:val="7030A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C4489F"/>
    <w:multiLevelType w:val="hybridMultilevel"/>
    <w:tmpl w:val="7A742E9E"/>
    <w:lvl w:ilvl="0" w:tplc="0BFAD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A06887"/>
    <w:multiLevelType w:val="hybridMultilevel"/>
    <w:tmpl w:val="7FAED95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4367C"/>
    <w:multiLevelType w:val="hybridMultilevel"/>
    <w:tmpl w:val="A9303A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A1217D"/>
    <w:multiLevelType w:val="hybridMultilevel"/>
    <w:tmpl w:val="C4BE5A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F30A4"/>
    <w:multiLevelType w:val="hybridMultilevel"/>
    <w:tmpl w:val="A6B60F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5586B"/>
    <w:multiLevelType w:val="multilevel"/>
    <w:tmpl w:val="9974A2C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FC"/>
    <w:rsid w:val="00005855"/>
    <w:rsid w:val="00005D08"/>
    <w:rsid w:val="00016A95"/>
    <w:rsid w:val="00021D4E"/>
    <w:rsid w:val="000347D2"/>
    <w:rsid w:val="00042E94"/>
    <w:rsid w:val="00045965"/>
    <w:rsid w:val="0005205A"/>
    <w:rsid w:val="00056D8F"/>
    <w:rsid w:val="0006526A"/>
    <w:rsid w:val="000A5D1C"/>
    <w:rsid w:val="000A5D62"/>
    <w:rsid w:val="000A7BE7"/>
    <w:rsid w:val="000B26FA"/>
    <w:rsid w:val="000B441D"/>
    <w:rsid w:val="000D21BD"/>
    <w:rsid w:val="000D253D"/>
    <w:rsid w:val="000D7A78"/>
    <w:rsid w:val="000E48AB"/>
    <w:rsid w:val="00100500"/>
    <w:rsid w:val="00117D59"/>
    <w:rsid w:val="00121823"/>
    <w:rsid w:val="00121CA4"/>
    <w:rsid w:val="00134B73"/>
    <w:rsid w:val="00136D97"/>
    <w:rsid w:val="00144E99"/>
    <w:rsid w:val="00145005"/>
    <w:rsid w:val="00147668"/>
    <w:rsid w:val="0015539B"/>
    <w:rsid w:val="00157739"/>
    <w:rsid w:val="001604F2"/>
    <w:rsid w:val="001654A4"/>
    <w:rsid w:val="001665F8"/>
    <w:rsid w:val="001711E0"/>
    <w:rsid w:val="00175A97"/>
    <w:rsid w:val="00181735"/>
    <w:rsid w:val="00182584"/>
    <w:rsid w:val="00183A67"/>
    <w:rsid w:val="00185343"/>
    <w:rsid w:val="001915F8"/>
    <w:rsid w:val="001B1906"/>
    <w:rsid w:val="001B5345"/>
    <w:rsid w:val="001C7417"/>
    <w:rsid w:val="001D4689"/>
    <w:rsid w:val="001D6EAD"/>
    <w:rsid w:val="001E15D7"/>
    <w:rsid w:val="001E581B"/>
    <w:rsid w:val="001F0AAC"/>
    <w:rsid w:val="00206C43"/>
    <w:rsid w:val="00232AED"/>
    <w:rsid w:val="00235837"/>
    <w:rsid w:val="00260593"/>
    <w:rsid w:val="00260637"/>
    <w:rsid w:val="00262329"/>
    <w:rsid w:val="00262D04"/>
    <w:rsid w:val="00266B63"/>
    <w:rsid w:val="00270CBE"/>
    <w:rsid w:val="0027137A"/>
    <w:rsid w:val="00274644"/>
    <w:rsid w:val="00283A43"/>
    <w:rsid w:val="00287CB1"/>
    <w:rsid w:val="002917BB"/>
    <w:rsid w:val="002931AA"/>
    <w:rsid w:val="002A0D1A"/>
    <w:rsid w:val="002A4326"/>
    <w:rsid w:val="002A7730"/>
    <w:rsid w:val="002B1E9A"/>
    <w:rsid w:val="002B3A10"/>
    <w:rsid w:val="002D33DC"/>
    <w:rsid w:val="002D3FF5"/>
    <w:rsid w:val="002E0376"/>
    <w:rsid w:val="002E0CB4"/>
    <w:rsid w:val="002F7F3C"/>
    <w:rsid w:val="002F7FA7"/>
    <w:rsid w:val="0030431D"/>
    <w:rsid w:val="0031323C"/>
    <w:rsid w:val="0031756E"/>
    <w:rsid w:val="0032602A"/>
    <w:rsid w:val="00327A9C"/>
    <w:rsid w:val="00332968"/>
    <w:rsid w:val="003333D0"/>
    <w:rsid w:val="003344D5"/>
    <w:rsid w:val="0034216C"/>
    <w:rsid w:val="0034557A"/>
    <w:rsid w:val="00347518"/>
    <w:rsid w:val="00352995"/>
    <w:rsid w:val="0037030E"/>
    <w:rsid w:val="003743BB"/>
    <w:rsid w:val="00374D57"/>
    <w:rsid w:val="00377F03"/>
    <w:rsid w:val="00377F29"/>
    <w:rsid w:val="00384BD5"/>
    <w:rsid w:val="00387746"/>
    <w:rsid w:val="003953A9"/>
    <w:rsid w:val="003959CB"/>
    <w:rsid w:val="0039747F"/>
    <w:rsid w:val="003A0E17"/>
    <w:rsid w:val="003A19C5"/>
    <w:rsid w:val="003A1DCA"/>
    <w:rsid w:val="003A6522"/>
    <w:rsid w:val="003A7D24"/>
    <w:rsid w:val="003D6952"/>
    <w:rsid w:val="003F1BB1"/>
    <w:rsid w:val="003F7571"/>
    <w:rsid w:val="004009C0"/>
    <w:rsid w:val="00411126"/>
    <w:rsid w:val="00420752"/>
    <w:rsid w:val="00437028"/>
    <w:rsid w:val="00437EBC"/>
    <w:rsid w:val="00446E93"/>
    <w:rsid w:val="00454A89"/>
    <w:rsid w:val="00463D94"/>
    <w:rsid w:val="00467A4D"/>
    <w:rsid w:val="004907BF"/>
    <w:rsid w:val="00494515"/>
    <w:rsid w:val="004B2374"/>
    <w:rsid w:val="004B4BA6"/>
    <w:rsid w:val="004D61A5"/>
    <w:rsid w:val="004E0A1B"/>
    <w:rsid w:val="004E46B4"/>
    <w:rsid w:val="004F5D5C"/>
    <w:rsid w:val="004F7978"/>
    <w:rsid w:val="004F79B5"/>
    <w:rsid w:val="005069EE"/>
    <w:rsid w:val="00510734"/>
    <w:rsid w:val="00521638"/>
    <w:rsid w:val="00534B7A"/>
    <w:rsid w:val="00547E71"/>
    <w:rsid w:val="005514B1"/>
    <w:rsid w:val="00573C2A"/>
    <w:rsid w:val="00576328"/>
    <w:rsid w:val="00584FE7"/>
    <w:rsid w:val="005A4142"/>
    <w:rsid w:val="005A791B"/>
    <w:rsid w:val="005B4E84"/>
    <w:rsid w:val="005B73AC"/>
    <w:rsid w:val="005D0211"/>
    <w:rsid w:val="005E7CD6"/>
    <w:rsid w:val="005F1D06"/>
    <w:rsid w:val="00605764"/>
    <w:rsid w:val="006073C3"/>
    <w:rsid w:val="00611D03"/>
    <w:rsid w:val="006156D3"/>
    <w:rsid w:val="0063010E"/>
    <w:rsid w:val="00635ED1"/>
    <w:rsid w:val="00646EF7"/>
    <w:rsid w:val="00676C0F"/>
    <w:rsid w:val="00683EC2"/>
    <w:rsid w:val="00692142"/>
    <w:rsid w:val="006921EC"/>
    <w:rsid w:val="00695644"/>
    <w:rsid w:val="006A5DA2"/>
    <w:rsid w:val="006A6691"/>
    <w:rsid w:val="006B3678"/>
    <w:rsid w:val="006B47D3"/>
    <w:rsid w:val="006C5E67"/>
    <w:rsid w:val="006E05D6"/>
    <w:rsid w:val="006E0F50"/>
    <w:rsid w:val="006E2E6D"/>
    <w:rsid w:val="006E6BD3"/>
    <w:rsid w:val="006F2568"/>
    <w:rsid w:val="006F359B"/>
    <w:rsid w:val="0070025D"/>
    <w:rsid w:val="00711248"/>
    <w:rsid w:val="007144AD"/>
    <w:rsid w:val="00735264"/>
    <w:rsid w:val="00740CAC"/>
    <w:rsid w:val="00755FC7"/>
    <w:rsid w:val="007717A2"/>
    <w:rsid w:val="00775DEC"/>
    <w:rsid w:val="00777C1C"/>
    <w:rsid w:val="0078355A"/>
    <w:rsid w:val="00790F39"/>
    <w:rsid w:val="007911A4"/>
    <w:rsid w:val="00793E14"/>
    <w:rsid w:val="007B7114"/>
    <w:rsid w:val="007C6F40"/>
    <w:rsid w:val="007D51E9"/>
    <w:rsid w:val="007E4982"/>
    <w:rsid w:val="007E6717"/>
    <w:rsid w:val="00804673"/>
    <w:rsid w:val="00806613"/>
    <w:rsid w:val="008111D2"/>
    <w:rsid w:val="00827114"/>
    <w:rsid w:val="00832CEE"/>
    <w:rsid w:val="008352B9"/>
    <w:rsid w:val="008372E6"/>
    <w:rsid w:val="0084196C"/>
    <w:rsid w:val="008519E3"/>
    <w:rsid w:val="00862D35"/>
    <w:rsid w:val="00865793"/>
    <w:rsid w:val="008700A9"/>
    <w:rsid w:val="0087173C"/>
    <w:rsid w:val="00876C10"/>
    <w:rsid w:val="00884D25"/>
    <w:rsid w:val="00885CFE"/>
    <w:rsid w:val="008A06E4"/>
    <w:rsid w:val="008A083C"/>
    <w:rsid w:val="008B160C"/>
    <w:rsid w:val="008B2595"/>
    <w:rsid w:val="008B2AA9"/>
    <w:rsid w:val="008B42F6"/>
    <w:rsid w:val="008E22EB"/>
    <w:rsid w:val="008F628C"/>
    <w:rsid w:val="008F7101"/>
    <w:rsid w:val="00922B2D"/>
    <w:rsid w:val="0092787B"/>
    <w:rsid w:val="00927EB5"/>
    <w:rsid w:val="009300C2"/>
    <w:rsid w:val="00940A9E"/>
    <w:rsid w:val="00942C26"/>
    <w:rsid w:val="0094619C"/>
    <w:rsid w:val="00953B4A"/>
    <w:rsid w:val="009606B3"/>
    <w:rsid w:val="00962849"/>
    <w:rsid w:val="0097152E"/>
    <w:rsid w:val="00972D2A"/>
    <w:rsid w:val="0097548D"/>
    <w:rsid w:val="009A1C60"/>
    <w:rsid w:val="009B2A07"/>
    <w:rsid w:val="009C1067"/>
    <w:rsid w:val="009C112C"/>
    <w:rsid w:val="009C6875"/>
    <w:rsid w:val="009E0515"/>
    <w:rsid w:val="009E33F0"/>
    <w:rsid w:val="009E78F2"/>
    <w:rsid w:val="009F24C7"/>
    <w:rsid w:val="009F404B"/>
    <w:rsid w:val="00A00707"/>
    <w:rsid w:val="00A01669"/>
    <w:rsid w:val="00A04068"/>
    <w:rsid w:val="00A1744A"/>
    <w:rsid w:val="00A3283B"/>
    <w:rsid w:val="00A42480"/>
    <w:rsid w:val="00A51292"/>
    <w:rsid w:val="00A54C1C"/>
    <w:rsid w:val="00A5710E"/>
    <w:rsid w:val="00A84670"/>
    <w:rsid w:val="00A8489F"/>
    <w:rsid w:val="00A86507"/>
    <w:rsid w:val="00A95364"/>
    <w:rsid w:val="00AB0B07"/>
    <w:rsid w:val="00AB5357"/>
    <w:rsid w:val="00AC175B"/>
    <w:rsid w:val="00AC3555"/>
    <w:rsid w:val="00AD057F"/>
    <w:rsid w:val="00AD1CB4"/>
    <w:rsid w:val="00AD55BC"/>
    <w:rsid w:val="00AD66BA"/>
    <w:rsid w:val="00AF135F"/>
    <w:rsid w:val="00AF1933"/>
    <w:rsid w:val="00AF3881"/>
    <w:rsid w:val="00B0355E"/>
    <w:rsid w:val="00B104B5"/>
    <w:rsid w:val="00B32B57"/>
    <w:rsid w:val="00B36E2E"/>
    <w:rsid w:val="00B45CCD"/>
    <w:rsid w:val="00B5098B"/>
    <w:rsid w:val="00B5147B"/>
    <w:rsid w:val="00B514FC"/>
    <w:rsid w:val="00B60CC6"/>
    <w:rsid w:val="00B7477F"/>
    <w:rsid w:val="00B75DAA"/>
    <w:rsid w:val="00B80914"/>
    <w:rsid w:val="00B8242D"/>
    <w:rsid w:val="00B83672"/>
    <w:rsid w:val="00B84D80"/>
    <w:rsid w:val="00B926EB"/>
    <w:rsid w:val="00B93A51"/>
    <w:rsid w:val="00B959D6"/>
    <w:rsid w:val="00BA2568"/>
    <w:rsid w:val="00BA4B9E"/>
    <w:rsid w:val="00BC78C1"/>
    <w:rsid w:val="00BD3715"/>
    <w:rsid w:val="00BD4C47"/>
    <w:rsid w:val="00C03E75"/>
    <w:rsid w:val="00C0529C"/>
    <w:rsid w:val="00C06245"/>
    <w:rsid w:val="00C07676"/>
    <w:rsid w:val="00C15BCC"/>
    <w:rsid w:val="00C15E1B"/>
    <w:rsid w:val="00C21C08"/>
    <w:rsid w:val="00C23853"/>
    <w:rsid w:val="00C325CF"/>
    <w:rsid w:val="00C32F78"/>
    <w:rsid w:val="00C40D93"/>
    <w:rsid w:val="00C415D4"/>
    <w:rsid w:val="00C501DA"/>
    <w:rsid w:val="00C528B9"/>
    <w:rsid w:val="00C5709F"/>
    <w:rsid w:val="00C579B2"/>
    <w:rsid w:val="00C72573"/>
    <w:rsid w:val="00C74DE6"/>
    <w:rsid w:val="00C87C3F"/>
    <w:rsid w:val="00C9234B"/>
    <w:rsid w:val="00C9393D"/>
    <w:rsid w:val="00C93EB7"/>
    <w:rsid w:val="00C959B6"/>
    <w:rsid w:val="00CA19DF"/>
    <w:rsid w:val="00CA52C8"/>
    <w:rsid w:val="00CB767F"/>
    <w:rsid w:val="00D0027C"/>
    <w:rsid w:val="00D05703"/>
    <w:rsid w:val="00D070BC"/>
    <w:rsid w:val="00D156A6"/>
    <w:rsid w:val="00D1726B"/>
    <w:rsid w:val="00D172C3"/>
    <w:rsid w:val="00D17953"/>
    <w:rsid w:val="00D242A8"/>
    <w:rsid w:val="00D331F5"/>
    <w:rsid w:val="00D35692"/>
    <w:rsid w:val="00D41AAD"/>
    <w:rsid w:val="00D53536"/>
    <w:rsid w:val="00D53FD3"/>
    <w:rsid w:val="00D619C1"/>
    <w:rsid w:val="00D75202"/>
    <w:rsid w:val="00D80181"/>
    <w:rsid w:val="00D80B05"/>
    <w:rsid w:val="00D816D8"/>
    <w:rsid w:val="00D83381"/>
    <w:rsid w:val="00D8593B"/>
    <w:rsid w:val="00D92CBE"/>
    <w:rsid w:val="00D935BB"/>
    <w:rsid w:val="00D9471E"/>
    <w:rsid w:val="00DA0C31"/>
    <w:rsid w:val="00DA206D"/>
    <w:rsid w:val="00DA2B38"/>
    <w:rsid w:val="00DA5D43"/>
    <w:rsid w:val="00DA682A"/>
    <w:rsid w:val="00DA6D80"/>
    <w:rsid w:val="00DD424B"/>
    <w:rsid w:val="00DD454D"/>
    <w:rsid w:val="00DE2A0B"/>
    <w:rsid w:val="00DE79B1"/>
    <w:rsid w:val="00DF496C"/>
    <w:rsid w:val="00E20D02"/>
    <w:rsid w:val="00E31AD1"/>
    <w:rsid w:val="00E34929"/>
    <w:rsid w:val="00E46705"/>
    <w:rsid w:val="00E51A0A"/>
    <w:rsid w:val="00E549BA"/>
    <w:rsid w:val="00E67BD9"/>
    <w:rsid w:val="00E7224F"/>
    <w:rsid w:val="00EA18CF"/>
    <w:rsid w:val="00EB376C"/>
    <w:rsid w:val="00EC16A0"/>
    <w:rsid w:val="00ED7646"/>
    <w:rsid w:val="00EE66EC"/>
    <w:rsid w:val="00EF2169"/>
    <w:rsid w:val="00EF28A7"/>
    <w:rsid w:val="00F00BA7"/>
    <w:rsid w:val="00F01CA9"/>
    <w:rsid w:val="00F074FD"/>
    <w:rsid w:val="00F151C0"/>
    <w:rsid w:val="00F21DF8"/>
    <w:rsid w:val="00F24800"/>
    <w:rsid w:val="00F26D7F"/>
    <w:rsid w:val="00F368F3"/>
    <w:rsid w:val="00F426E7"/>
    <w:rsid w:val="00F46E83"/>
    <w:rsid w:val="00F55313"/>
    <w:rsid w:val="00F60EE8"/>
    <w:rsid w:val="00F6272B"/>
    <w:rsid w:val="00F714D1"/>
    <w:rsid w:val="00F74ACC"/>
    <w:rsid w:val="00F763D4"/>
    <w:rsid w:val="00F9386A"/>
    <w:rsid w:val="00FA1962"/>
    <w:rsid w:val="00FB1852"/>
    <w:rsid w:val="00FB6831"/>
    <w:rsid w:val="00FE068A"/>
    <w:rsid w:val="00FE5D09"/>
    <w:rsid w:val="00FE716F"/>
    <w:rsid w:val="00FE7D04"/>
    <w:rsid w:val="00FF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81FF38-0A11-4E24-BF04-8D9D5A30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D4E"/>
  </w:style>
  <w:style w:type="paragraph" w:styleId="Heading1">
    <w:name w:val="heading 1"/>
    <w:basedOn w:val="Normal"/>
    <w:next w:val="Normal"/>
    <w:link w:val="Heading1Char"/>
    <w:qFormat/>
    <w:rsid w:val="00FE068A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FC"/>
  </w:style>
  <w:style w:type="paragraph" w:styleId="Footer">
    <w:name w:val="footer"/>
    <w:basedOn w:val="Normal"/>
    <w:link w:val="FooterChar"/>
    <w:uiPriority w:val="99"/>
    <w:unhideWhenUsed/>
    <w:rsid w:val="00B51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FC"/>
  </w:style>
  <w:style w:type="table" w:styleId="TableGrid">
    <w:name w:val="Table Grid"/>
    <w:basedOn w:val="TableNormal"/>
    <w:uiPriority w:val="59"/>
    <w:rsid w:val="0039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1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797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7D04"/>
    <w:pPr>
      <w:spacing w:after="0" w:line="240" w:lineRule="auto"/>
    </w:pPr>
    <w:rPr>
      <w:rFonts w:ascii="Trebuchet MS" w:eastAsia="Times New Roman" w:hAnsi="Trebuchet MS"/>
      <w:sz w:val="20"/>
    </w:rPr>
  </w:style>
  <w:style w:type="table" w:customStyle="1" w:styleId="TableGrid1">
    <w:name w:val="Table Grid1"/>
    <w:basedOn w:val="TableNormal"/>
    <w:next w:val="TableGrid"/>
    <w:uiPriority w:val="59"/>
    <w:rsid w:val="0002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D535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1Light-Accent21">
    <w:name w:val="Grid Table 1 Light - Accent 21"/>
    <w:basedOn w:val="TableNormal"/>
    <w:uiPriority w:val="46"/>
    <w:rsid w:val="009C11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1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JazzyHeading8">
    <w:name w:val="Jazzy Heading8"/>
    <w:basedOn w:val="Normal"/>
    <w:rsid w:val="00AF135F"/>
    <w:pPr>
      <w:tabs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  <w:spacing w:before="120" w:after="0" w:line="240" w:lineRule="auto"/>
    </w:pPr>
    <w:rPr>
      <w:rFonts w:ascii="Times New Roman" w:eastAsia="Times New Roman" w:hAnsi="Times New Roman"/>
      <w:noProof/>
      <w:sz w:val="40"/>
      <w:lang w:val="en-US"/>
    </w:rPr>
  </w:style>
  <w:style w:type="paragraph" w:customStyle="1" w:styleId="JazzyHeading10">
    <w:name w:val="Jazzy Heading10"/>
    <w:basedOn w:val="Normal"/>
    <w:rsid w:val="00AF135F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 w:after="0" w:line="240" w:lineRule="auto"/>
    </w:pPr>
    <w:rPr>
      <w:rFonts w:ascii="Times New Roman" w:eastAsia="Times New Roman" w:hAnsi="Times New Roman"/>
      <w:b/>
      <w:noProof/>
      <w:sz w:val="40"/>
    </w:rPr>
  </w:style>
  <w:style w:type="character" w:customStyle="1" w:styleId="Heading1Char">
    <w:name w:val="Heading 1 Char"/>
    <w:basedOn w:val="DefaultParagraphFont"/>
    <w:link w:val="Heading1"/>
    <w:rsid w:val="00FE068A"/>
    <w:rPr>
      <w:rFonts w:ascii="Arial Black" w:eastAsia="Times New Roman" w:hAnsi="Arial Black"/>
      <w:sz w:val="32"/>
      <w:szCs w:val="24"/>
      <w:u w:val="single"/>
    </w:rPr>
  </w:style>
  <w:style w:type="paragraph" w:styleId="FootnoteText">
    <w:name w:val="footnote text"/>
    <w:basedOn w:val="Normal"/>
    <w:link w:val="FootnoteTextChar"/>
    <w:rsid w:val="00FE068A"/>
    <w:pPr>
      <w:spacing w:after="0" w:line="240" w:lineRule="auto"/>
    </w:pPr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FE068A"/>
    <w:rPr>
      <w:rFonts w:ascii="Times New Roman" w:eastAsia="Times New Roman" w:hAnsi="Times New Roman"/>
      <w:sz w:val="20"/>
    </w:rPr>
  </w:style>
  <w:style w:type="character" w:styleId="FootnoteReference">
    <w:name w:val="footnote reference"/>
    <w:rsid w:val="00FE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734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625B77-DEF5-477A-90EA-D422673A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Carewatch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Ladley</dc:creator>
  <cp:lastModifiedBy>Ryan</cp:lastModifiedBy>
  <cp:revision>2</cp:revision>
  <cp:lastPrinted>2019-01-09T07:23:00Z</cp:lastPrinted>
  <dcterms:created xsi:type="dcterms:W3CDTF">2019-06-10T12:46:00Z</dcterms:created>
  <dcterms:modified xsi:type="dcterms:W3CDTF">2019-06-10T12:46:00Z</dcterms:modified>
</cp:coreProperties>
</file>